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65" w:rsidRDefault="00737D65" w:rsidP="00737D65">
      <w:pPr>
        <w:shd w:val="clear" w:color="auto" w:fill="FDFDFD"/>
        <w:spacing w:after="150" w:line="240" w:lineRule="auto"/>
        <w:ind w:firstLine="709"/>
        <w:mirrorIndents/>
        <w:jc w:val="center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bookmarkStart w:id="0" w:name="_GoBack"/>
      <w:r>
        <w:rPr>
          <w:rFonts w:ascii="Liberation Serif" w:eastAsia="Times New Roman" w:hAnsi="Liberation Serif" w:cs="Segoe UI"/>
          <w:sz w:val="24"/>
          <w:szCs w:val="24"/>
          <w:lang w:eastAsia="ru-RU"/>
        </w:rPr>
        <w:t>ИНФОРМАЦИЯ</w:t>
      </w:r>
    </w:p>
    <w:p w:rsidR="00737D65" w:rsidRPr="00737D65" w:rsidRDefault="00737D65" w:rsidP="00737D65">
      <w:pPr>
        <w:shd w:val="clear" w:color="auto" w:fill="FDFDFD"/>
        <w:spacing w:after="150" w:line="240" w:lineRule="auto"/>
        <w:ind w:firstLine="709"/>
        <w:mirrorIndents/>
        <w:jc w:val="center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об ответственности за участие в несанкционированных 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собрани</w:t>
      </w:r>
      <w:r>
        <w:rPr>
          <w:rFonts w:ascii="Liberation Serif" w:eastAsia="Times New Roman" w:hAnsi="Liberation Serif" w:cs="Segoe UI"/>
          <w:sz w:val="24"/>
          <w:szCs w:val="24"/>
          <w:lang w:eastAsia="ru-RU"/>
        </w:rPr>
        <w:t>ях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, митинг</w:t>
      </w:r>
      <w:r>
        <w:rPr>
          <w:rFonts w:ascii="Liberation Serif" w:eastAsia="Times New Roman" w:hAnsi="Liberation Serif" w:cs="Segoe UI"/>
          <w:sz w:val="24"/>
          <w:szCs w:val="24"/>
          <w:lang w:eastAsia="ru-RU"/>
        </w:rPr>
        <w:t>ах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, демонстраци</w:t>
      </w:r>
      <w:r>
        <w:rPr>
          <w:rFonts w:ascii="Liberation Serif" w:eastAsia="Times New Roman" w:hAnsi="Liberation Serif" w:cs="Segoe UI"/>
          <w:sz w:val="24"/>
          <w:szCs w:val="24"/>
          <w:lang w:eastAsia="ru-RU"/>
        </w:rPr>
        <w:t>ях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, шестви</w:t>
      </w:r>
      <w:r>
        <w:rPr>
          <w:rFonts w:ascii="Liberation Serif" w:eastAsia="Times New Roman" w:hAnsi="Liberation Serif" w:cs="Segoe UI"/>
          <w:sz w:val="24"/>
          <w:szCs w:val="24"/>
          <w:lang w:eastAsia="ru-RU"/>
        </w:rPr>
        <w:t>ях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 или пикетировании</w:t>
      </w:r>
    </w:p>
    <w:bookmarkEnd w:id="0"/>
    <w:p w:rsidR="00C4630D" w:rsidRPr="00C4630D" w:rsidRDefault="00C4630D" w:rsidP="00737D65">
      <w:pPr>
        <w:shd w:val="clear" w:color="auto" w:fill="FDFDFD"/>
        <w:spacing w:after="150" w:line="240" w:lineRule="auto"/>
        <w:ind w:firstLine="709"/>
        <w:contextualSpacing/>
        <w:jc w:val="both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В соответствии с Федеральным законом от 24 июня 1999 года № 120-ФЗ «Об основах профилактики безнадзорности и правонарушений несовершеннолетних» </w:t>
      </w: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Министерство образования и молодежной политики Свердловской области считает необходимым дополнительно проинформировать о следующем:</w:t>
      </w:r>
    </w:p>
    <w:p w:rsidR="00C4630D" w:rsidRPr="00C4630D" w:rsidRDefault="00C4630D" w:rsidP="00737D65">
      <w:pPr>
        <w:numPr>
          <w:ilvl w:val="0"/>
          <w:numId w:val="1"/>
        </w:numPr>
        <w:shd w:val="clear" w:color="auto" w:fill="FDFDFD"/>
        <w:spacing w:after="150" w:line="240" w:lineRule="auto"/>
        <w:ind w:left="960"/>
        <w:contextualSpacing/>
        <w:jc w:val="both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право граждан Российской Федерации собираться мирно, без оружия, проводить собрания, митинги и демонстрации, шествия и пикетирование закреплено в статье 31 Конституции Российской Федерации;</w:t>
      </w:r>
    </w:p>
    <w:p w:rsidR="00C4630D" w:rsidRPr="00C4630D" w:rsidRDefault="00C4630D" w:rsidP="00737D65">
      <w:pPr>
        <w:numPr>
          <w:ilvl w:val="0"/>
          <w:numId w:val="1"/>
        </w:numPr>
        <w:shd w:val="clear" w:color="auto" w:fill="FDFDFD"/>
        <w:spacing w:after="150" w:line="240" w:lineRule="auto"/>
        <w:ind w:left="960"/>
        <w:contextualSpacing/>
        <w:jc w:val="both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в соответствии со статьями 7, 8 Федерального закона от 19 июня 2004 года № 54-ФЗ «О собраниях, митингах, демонстрациях, шествиях и пикетированиях» публичные мероприятия </w:t>
      </w: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должны быть согласованы с органами исполнительной власти субъекта Российской Федерации или органом местного самоуправления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. Уведомление о проведении публичного мероприятия подается в срок не ранее 15 и не позднее 10 дней до дня проведения публичного мероприятия;</w:t>
      </w:r>
    </w:p>
    <w:p w:rsidR="00C4630D" w:rsidRPr="00C4630D" w:rsidRDefault="00C4630D" w:rsidP="00737D65">
      <w:pPr>
        <w:numPr>
          <w:ilvl w:val="0"/>
          <w:numId w:val="1"/>
        </w:numPr>
        <w:shd w:val="clear" w:color="auto" w:fill="FDFDFD"/>
        <w:spacing w:after="150" w:line="240" w:lineRule="auto"/>
        <w:ind w:left="960"/>
        <w:contextualSpacing/>
        <w:jc w:val="both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участие в несанкционированных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 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 </w:t>
      </w: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влечет наложение административного штрафа на граждан в размере от 10 000 до 20 000 рублей, или обязательные работы на срок до 100 часов, или административный арест на срок до 15 суток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; на должностных лиц от 50 тысяч до 100 тысяч рублей; на юридических лиц – от 200 000 до 300 000 рублей;</w:t>
      </w:r>
    </w:p>
    <w:p w:rsidR="00C4630D" w:rsidRPr="00C4630D" w:rsidRDefault="00C4630D" w:rsidP="00737D65">
      <w:pPr>
        <w:numPr>
          <w:ilvl w:val="0"/>
          <w:numId w:val="2"/>
        </w:numPr>
        <w:shd w:val="clear" w:color="auto" w:fill="FDFDFD"/>
        <w:spacing w:after="150" w:line="240" w:lineRule="auto"/>
        <w:ind w:left="960"/>
        <w:contextualSpacing/>
        <w:jc w:val="both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административной ответственности подлежат граждане с 16 лет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;</w:t>
      </w:r>
    </w:p>
    <w:p w:rsidR="00C4630D" w:rsidRPr="00C4630D" w:rsidRDefault="00C4630D" w:rsidP="00737D65">
      <w:pPr>
        <w:numPr>
          <w:ilvl w:val="0"/>
          <w:numId w:val="2"/>
        </w:numPr>
        <w:shd w:val="clear" w:color="auto" w:fill="FDFDFD"/>
        <w:spacing w:after="150" w:line="240" w:lineRule="auto"/>
        <w:ind w:left="960"/>
        <w:contextualSpacing/>
        <w:jc w:val="both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вовлечение несовершеннолетнего в участие в несанкционированных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 собраниях, митингах, демонстрациях, шествиях или пикетированиях, если это действие не содержит уголовно наказуемого деяния, </w:t>
      </w: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влечет наложение административного штрафа на граждан в размере от 30 000 до 50 000 рублей, или обязательные работы на срок от 20 до 100 часов, или административный арест на срок до 15 суток</w:t>
      </w: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; на должностных лиц – от 50 000 до 100 000 рублей; на юридических лиц – от 250 000 до 500 000 рублей (часть 1.1 статьи 20.2 Кодекса административных правонарушений Российской Федерации).</w:t>
      </w:r>
    </w:p>
    <w:p w:rsidR="00C4630D" w:rsidRPr="00C4630D" w:rsidRDefault="00C4630D" w:rsidP="00C4630D">
      <w:pPr>
        <w:shd w:val="clear" w:color="auto" w:fill="FDFDFD"/>
        <w:spacing w:after="0" w:line="240" w:lineRule="auto"/>
        <w:rPr>
          <w:rFonts w:ascii="Liberation Serif" w:eastAsia="Times New Roman" w:hAnsi="Liberation Serif" w:cs="Segoe UI"/>
          <w:sz w:val="24"/>
          <w:szCs w:val="24"/>
          <w:lang w:eastAsia="ru-RU"/>
        </w:rPr>
      </w:pPr>
    </w:p>
    <w:p w:rsidR="00C4630D" w:rsidRPr="00C4630D" w:rsidRDefault="00C4630D" w:rsidP="00C4630D">
      <w:pPr>
        <w:shd w:val="clear" w:color="auto" w:fill="FDFDFD"/>
        <w:spacing w:line="360" w:lineRule="atLeast"/>
        <w:rPr>
          <w:rFonts w:ascii="Liberation Serif" w:eastAsia="Times New Roman" w:hAnsi="Liberation Serif" w:cs="Segoe UI"/>
          <w:sz w:val="24"/>
          <w:szCs w:val="24"/>
          <w:lang w:eastAsia="ru-RU"/>
        </w:rPr>
      </w:pPr>
      <w:r w:rsidRPr="00C4630D">
        <w:rPr>
          <w:rFonts w:ascii="Liberation Serif" w:eastAsia="Times New Roman" w:hAnsi="Liberation Serif" w:cs="Segoe UI"/>
          <w:sz w:val="24"/>
          <w:szCs w:val="24"/>
          <w:lang w:eastAsia="ru-RU"/>
        </w:rPr>
        <w:t>Разрешая своим детям участвовать в несанкционированных собраниях, митингах, демонстрациях, шествиях или пикетированиях, родители и законные представители несовершеннолетних участников должны помнить об</w:t>
      </w:r>
      <w:r w:rsidRPr="00C4630D">
        <w:rPr>
          <w:rFonts w:ascii="Liberation Serif" w:eastAsia="Times New Roman" w:hAnsi="Liberation Serif" w:cs="Segoe UI"/>
          <w:b/>
          <w:bCs/>
          <w:sz w:val="24"/>
          <w:szCs w:val="24"/>
          <w:lang w:eastAsia="ru-RU"/>
        </w:rPr>
        <w:t> административной ответственности, предусмотренной частью 1 статьи 5.35 Кодекса административных правонарушений Российской Федерации за неисполнение/ненадлежащее исполнение обязанностей по воспитанию несовершеннолетних детей.</w:t>
      </w:r>
    </w:p>
    <w:p w:rsidR="00A77962" w:rsidRPr="00C4630D" w:rsidRDefault="00A77962">
      <w:pPr>
        <w:rPr>
          <w:rFonts w:ascii="Liberation Serif" w:hAnsi="Liberation Serif"/>
          <w:sz w:val="24"/>
          <w:szCs w:val="24"/>
        </w:rPr>
      </w:pPr>
    </w:p>
    <w:sectPr w:rsidR="00A77962" w:rsidRPr="00C4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77F9F"/>
    <w:multiLevelType w:val="multilevel"/>
    <w:tmpl w:val="A696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96488"/>
    <w:multiLevelType w:val="multilevel"/>
    <w:tmpl w:val="1EA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D"/>
    <w:rsid w:val="00737D65"/>
    <w:rsid w:val="00A77962"/>
    <w:rsid w:val="00C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CC72-1C42-4892-9912-36F77BFE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custom">
    <w:name w:val="date-custom"/>
    <w:basedOn w:val="a"/>
    <w:rsid w:val="00C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30D"/>
    <w:rPr>
      <w:b/>
      <w:bCs/>
    </w:rPr>
  </w:style>
  <w:style w:type="paragraph" w:customStyle="1" w:styleId="visits-caption">
    <w:name w:val="visits-caption"/>
    <w:basedOn w:val="a"/>
    <w:rsid w:val="00C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49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7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00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Семышев Г.Я.</dc:creator>
  <cp:keywords/>
  <dc:description/>
  <cp:lastModifiedBy>Семышев Г.Я.</cp:lastModifiedBy>
  <cp:revision>2</cp:revision>
  <dcterms:created xsi:type="dcterms:W3CDTF">2021-01-29T06:21:00Z</dcterms:created>
  <dcterms:modified xsi:type="dcterms:W3CDTF">2021-01-29T06:34:00Z</dcterms:modified>
</cp:coreProperties>
</file>